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23FE2E" w14:textId="77777777" w:rsidR="00F90179" w:rsidRPr="00F90179" w:rsidRDefault="00F90179" w:rsidP="00F90179">
      <w:pPr>
        <w:shd w:val="clear" w:color="auto" w:fill="FFFFFF"/>
        <w:spacing w:before="375" w:after="150" w:line="240" w:lineRule="auto"/>
        <w:outlineLvl w:val="0"/>
        <w:rPr>
          <w:rFonts w:ascii="inherit" w:eastAsia="Times New Roman" w:hAnsi="inherit" w:cs="Segoe UI"/>
          <w:color w:val="336699"/>
          <w:kern w:val="36"/>
          <w:sz w:val="36"/>
          <w:szCs w:val="36"/>
          <w:lang w:val="es-ES"/>
        </w:rPr>
      </w:pPr>
      <w:r w:rsidRPr="00F90179">
        <w:rPr>
          <w:rFonts w:ascii="inherit" w:eastAsia="Times New Roman" w:hAnsi="inherit" w:cs="Segoe UI"/>
          <w:color w:val="336699"/>
          <w:kern w:val="36"/>
          <w:sz w:val="36"/>
          <w:szCs w:val="36"/>
          <w:lang w:val="es-ES"/>
        </w:rPr>
        <w:t xml:space="preserve">Comunicado de prensa </w:t>
      </w:r>
      <w:r w:rsidRPr="00F90179">
        <w:rPr>
          <w:rFonts w:ascii="inherit" w:eastAsia="Times New Roman" w:hAnsi="inherit" w:cs="Segoe UI"/>
          <w:color w:val="336699"/>
          <w:kern w:val="36"/>
          <w:sz w:val="36"/>
          <w:szCs w:val="36"/>
          <w:lang w:val="es-ES"/>
        </w:rPr>
        <w:br/>
        <w:t>Salud pública</w:t>
      </w:r>
    </w:p>
    <w:p w14:paraId="17DB22C0" w14:textId="77777777" w:rsidR="00F90179" w:rsidRPr="00F90179" w:rsidRDefault="00F90179" w:rsidP="00F90179">
      <w:pPr>
        <w:shd w:val="clear" w:color="auto" w:fill="FFFFFF"/>
        <w:spacing w:before="225" w:after="150" w:line="240" w:lineRule="auto"/>
        <w:outlineLvl w:val="2"/>
        <w:rPr>
          <w:rFonts w:ascii="inherit" w:eastAsia="Times New Roman" w:hAnsi="inherit" w:cs="Segoe UI"/>
          <w:color w:val="CC6600"/>
          <w:sz w:val="27"/>
          <w:szCs w:val="27"/>
          <w:lang w:val="es-ES"/>
        </w:rPr>
      </w:pPr>
      <w:r w:rsidRPr="00F90179">
        <w:rPr>
          <w:rFonts w:ascii="inherit" w:eastAsia="Times New Roman" w:hAnsi="inherit" w:cs="Segoe UI"/>
          <w:color w:val="CC6600"/>
          <w:sz w:val="27"/>
          <w:szCs w:val="27"/>
          <w:lang w:val="es-ES"/>
        </w:rPr>
        <w:t xml:space="preserve">PARA PUBLICACIÓN INMEDIATA </w:t>
      </w:r>
    </w:p>
    <w:p w14:paraId="4CD0D2ED" w14:textId="77777777" w:rsidR="00F90179" w:rsidRPr="00F90179" w:rsidRDefault="00F90179" w:rsidP="00F90179">
      <w:pPr>
        <w:shd w:val="clear" w:color="auto" w:fill="FFFFFF"/>
        <w:spacing w:before="375" w:after="150" w:line="240" w:lineRule="auto"/>
        <w:outlineLvl w:val="1"/>
        <w:rPr>
          <w:rFonts w:ascii="inherit" w:eastAsia="Times New Roman" w:hAnsi="inherit" w:cs="Segoe UI"/>
          <w:color w:val="E68100"/>
          <w:sz w:val="30"/>
          <w:szCs w:val="30"/>
          <w:lang w:val="es-ES"/>
        </w:rPr>
      </w:pPr>
      <w:r w:rsidRPr="00F90179">
        <w:rPr>
          <w:rFonts w:ascii="inherit" w:eastAsia="Times New Roman" w:hAnsi="inherit" w:cs="Segoe UI"/>
          <w:color w:val="E68100"/>
          <w:sz w:val="30"/>
          <w:szCs w:val="30"/>
          <w:lang w:val="es-ES"/>
        </w:rPr>
        <w:t xml:space="preserve">Actualización de la vacunación COVID-19 del condado de Kittitas (6 de 6) </w:t>
      </w:r>
    </w:p>
    <w:p w14:paraId="0238AA43" w14:textId="77777777" w:rsidR="00F90179" w:rsidRPr="00F90179" w:rsidRDefault="00F90179" w:rsidP="00F90179">
      <w:pPr>
        <w:shd w:val="clear" w:color="auto" w:fill="FFFFFF"/>
        <w:spacing w:before="269" w:after="269" w:line="240" w:lineRule="auto"/>
        <w:rPr>
          <w:rFonts w:ascii="Segoe UI" w:eastAsia="Times New Roman" w:hAnsi="Segoe UI" w:cs="Segoe UI"/>
          <w:color w:val="333333"/>
          <w:sz w:val="21"/>
          <w:szCs w:val="21"/>
          <w:lang w:val="es-ES"/>
        </w:rPr>
      </w:pPr>
      <w:r w:rsidRPr="00F90179">
        <w:rPr>
          <w:rFonts w:ascii="Segoe UI" w:eastAsia="Times New Roman" w:hAnsi="Segoe UI" w:cs="Segoe UI"/>
          <w:b/>
          <w:bCs/>
          <w:i/>
          <w:iCs/>
          <w:color w:val="333333"/>
          <w:sz w:val="21"/>
          <w:szCs w:val="21"/>
          <w:lang w:val="es-ES"/>
        </w:rPr>
        <w:t>Condado de Kittitas, WA</w:t>
      </w:r>
      <w:r w:rsidRPr="00F90179">
        <w:rPr>
          <w:rFonts w:ascii="Segoe UI" w:eastAsia="Times New Roman" w:hAnsi="Segoe UI" w:cs="Segoe UI"/>
          <w:i/>
          <w:iCs/>
          <w:color w:val="333333"/>
          <w:sz w:val="21"/>
          <w:szCs w:val="21"/>
          <w:lang w:val="es-ES"/>
        </w:rPr>
        <w:t xml:space="preserve"> - 19/01/2021</w:t>
      </w:r>
      <w:r w:rsidRPr="00F90179">
        <w:rPr>
          <w:rFonts w:ascii="Segoe UI" w:eastAsia="Times New Roman" w:hAnsi="Segoe UI" w:cs="Segoe UI"/>
          <w:color w:val="333333"/>
          <w:sz w:val="21"/>
          <w:szCs w:val="21"/>
          <w:lang w:val="es-ES"/>
        </w:rPr>
        <w:t xml:space="preserve"> - El condado de Kittitas ha recibido la vacuna COVID-19 adicional. Hasta la fecha, recibimos mil dosis de vacuna Moderna. Anticipamos recibir mil dosis adicionales de Pfizer hoy. El Equipo de Gestión de Incidentes (IMT) planea distribuir las dos mil dosis en clínicas de vacunas en el condado superior e inferior a partir del 26 al 29 de enero. Las citas serán obligatorias.</w:t>
      </w:r>
    </w:p>
    <w:p w14:paraId="52E88FD9" w14:textId="77777777" w:rsidR="00F90179" w:rsidRPr="00F90179" w:rsidRDefault="00F90179" w:rsidP="00F90179">
      <w:pPr>
        <w:shd w:val="clear" w:color="auto" w:fill="FFFFFF"/>
        <w:spacing w:before="269" w:after="269" w:line="240" w:lineRule="auto"/>
        <w:rPr>
          <w:rFonts w:ascii="Segoe UI" w:eastAsia="Times New Roman" w:hAnsi="Segoe UI" w:cs="Segoe UI"/>
          <w:color w:val="333333"/>
          <w:sz w:val="21"/>
          <w:szCs w:val="21"/>
          <w:lang w:val="es-ES"/>
        </w:rPr>
      </w:pPr>
      <w:r w:rsidRPr="00F90179">
        <w:rPr>
          <w:rFonts w:ascii="Segoe UI" w:eastAsia="Times New Roman" w:hAnsi="Segoe UI" w:cs="Segoe UI"/>
          <w:color w:val="333333"/>
          <w:sz w:val="21"/>
          <w:szCs w:val="21"/>
          <w:lang w:val="es-ES"/>
        </w:rPr>
        <w:t xml:space="preserve">El IMT está trabajando en el sistema de programación de esas citas y la información de programación se dará a conocer esta semana. Actualmente, no aceptamos citas. Cuando se publique el sistema de programación, proporcionaremos la información en el sitio web del condado de Kittitas, el sitio web de atención médica de Kittitas Valley, junto con notificaciones en la radio y las redes sociales. </w:t>
      </w:r>
      <w:r w:rsidRPr="00F90179">
        <w:rPr>
          <w:rFonts w:ascii="Segoe UI" w:eastAsia="Times New Roman" w:hAnsi="Segoe UI" w:cs="Segoe UI"/>
          <w:color w:val="333333"/>
          <w:sz w:val="21"/>
          <w:szCs w:val="21"/>
          <w:lang w:val="es-ES"/>
        </w:rPr>
        <w:br/>
        <w:t> </w:t>
      </w:r>
      <w:r w:rsidRPr="00F90179">
        <w:rPr>
          <w:rFonts w:ascii="Segoe UI" w:eastAsia="Times New Roman" w:hAnsi="Segoe UI" w:cs="Segoe UI"/>
          <w:color w:val="333333"/>
          <w:sz w:val="21"/>
          <w:szCs w:val="21"/>
          <w:lang w:val="es-ES"/>
        </w:rPr>
        <w:br/>
        <w:t>Ahora hay una línea telefónica de vacuna COVID-19 disponible para responder preguntas generales sobre la vacuna COVID-19 al 509-933-8315. Este no es un portal de programación y la línea telefónica de la vacuna no mantiene una lista de las personas a las que les gustaría recibir la vacuna. La línea telefónica de vacunas contará con personal de 9 am a 5 pm, de lunes a viernes, para preguntas generales.</w:t>
      </w:r>
      <w:r w:rsidRPr="00F90179">
        <w:rPr>
          <w:rFonts w:ascii="Segoe UI" w:eastAsia="Times New Roman" w:hAnsi="Segoe UI" w:cs="Segoe UI"/>
          <w:color w:val="333333"/>
          <w:sz w:val="21"/>
          <w:szCs w:val="21"/>
          <w:lang w:val="es-ES"/>
        </w:rPr>
        <w:br/>
        <w:t> </w:t>
      </w:r>
      <w:r w:rsidRPr="00F90179">
        <w:rPr>
          <w:rFonts w:ascii="Segoe UI" w:eastAsia="Times New Roman" w:hAnsi="Segoe UI" w:cs="Segoe UI"/>
          <w:color w:val="333333"/>
          <w:sz w:val="21"/>
          <w:szCs w:val="21"/>
          <w:lang w:val="es-ES"/>
        </w:rPr>
        <w:br/>
        <w:t xml:space="preserve">Cualquier ubicación adicional con la vacuna COVID-19 disponible para el público en el condado de Kittitas se enumerará en </w:t>
      </w:r>
      <w:hyperlink r:id="rId5" w:history="1">
        <w:r w:rsidRPr="00F90179">
          <w:rPr>
            <w:rFonts w:ascii="Segoe UI" w:eastAsia="Times New Roman" w:hAnsi="Segoe UI" w:cs="Segoe UI"/>
            <w:color w:val="336699"/>
            <w:sz w:val="21"/>
            <w:szCs w:val="21"/>
            <w:lang w:val="es-ES"/>
          </w:rPr>
          <w:t>https://www.doh.wa.gov/YouandYourFamily/Immunization/VaccineLocations</w:t>
        </w:r>
      </w:hyperlink>
      <w:r w:rsidRPr="00F90179">
        <w:rPr>
          <w:rFonts w:ascii="Segoe UI" w:eastAsia="Times New Roman" w:hAnsi="Segoe UI" w:cs="Segoe UI"/>
          <w:color w:val="333333"/>
          <w:sz w:val="21"/>
          <w:szCs w:val="21"/>
          <w:lang w:val="es-ES"/>
        </w:rPr>
        <w:t xml:space="preserve"> . </w:t>
      </w:r>
      <w:r w:rsidRPr="00F90179">
        <w:rPr>
          <w:rFonts w:ascii="Segoe UI" w:eastAsia="Times New Roman" w:hAnsi="Segoe UI" w:cs="Segoe UI"/>
          <w:color w:val="333333"/>
          <w:sz w:val="21"/>
          <w:szCs w:val="21"/>
          <w:lang w:val="es-ES"/>
        </w:rPr>
        <w:br/>
        <w:t> </w:t>
      </w:r>
      <w:r w:rsidRPr="00F90179">
        <w:rPr>
          <w:rFonts w:ascii="Segoe UI" w:eastAsia="Times New Roman" w:hAnsi="Segoe UI" w:cs="Segoe UI"/>
          <w:color w:val="333333"/>
          <w:sz w:val="21"/>
          <w:szCs w:val="21"/>
          <w:lang w:val="es-ES"/>
        </w:rPr>
        <w:br/>
        <w:t xml:space="preserve">El condado de Kittitas recibió mil dosis de la vacuna Moderna a través del Mason General Hospital como resultado de nuestra distribución eficiente de la vacuna. En lugar de enviar la vacuna al estado, Mason General acordó proporcionar las mil dosis de Moderna a nuestro condado. </w:t>
      </w:r>
      <w:r w:rsidRPr="00F90179">
        <w:rPr>
          <w:rFonts w:ascii="Segoe UI" w:eastAsia="Times New Roman" w:hAnsi="Segoe UI" w:cs="Segoe UI"/>
          <w:color w:val="333333"/>
          <w:sz w:val="21"/>
          <w:szCs w:val="21"/>
          <w:lang w:val="es-ES"/>
        </w:rPr>
        <w:br/>
        <w:t> </w:t>
      </w:r>
      <w:r w:rsidRPr="00F90179">
        <w:rPr>
          <w:rFonts w:ascii="Segoe UI" w:eastAsia="Times New Roman" w:hAnsi="Segoe UI" w:cs="Segoe UI"/>
          <w:color w:val="333333"/>
          <w:sz w:val="21"/>
          <w:szCs w:val="21"/>
          <w:lang w:val="es-ES"/>
        </w:rPr>
        <w:br/>
        <w:t xml:space="preserve">Para leer sobre la vacuna COVID-19, visite </w:t>
      </w:r>
      <w:hyperlink r:id="rId6" w:history="1">
        <w:r w:rsidRPr="00F90179">
          <w:rPr>
            <w:rFonts w:ascii="Segoe UI" w:eastAsia="Times New Roman" w:hAnsi="Segoe UI" w:cs="Segoe UI"/>
            <w:color w:val="336699"/>
            <w:sz w:val="21"/>
            <w:szCs w:val="21"/>
            <w:lang w:val="es-ES"/>
          </w:rPr>
          <w:t>www.doh.wa.gov</w:t>
        </w:r>
      </w:hyperlink>
      <w:r w:rsidRPr="00F90179">
        <w:rPr>
          <w:rFonts w:ascii="Segoe UI" w:eastAsia="Times New Roman" w:hAnsi="Segoe UI" w:cs="Segoe UI"/>
          <w:color w:val="333333"/>
          <w:sz w:val="21"/>
          <w:szCs w:val="21"/>
          <w:lang w:val="es-ES"/>
        </w:rPr>
        <w:t xml:space="preserve"> o </w:t>
      </w:r>
      <w:hyperlink r:id="rId7" w:history="1">
        <w:r w:rsidRPr="00F90179">
          <w:rPr>
            <w:rFonts w:ascii="Segoe UI" w:eastAsia="Times New Roman" w:hAnsi="Segoe UI" w:cs="Segoe UI"/>
            <w:color w:val="336699"/>
            <w:sz w:val="21"/>
            <w:szCs w:val="21"/>
            <w:lang w:val="es-ES"/>
          </w:rPr>
          <w:t>www.cdc.gov</w:t>
        </w:r>
      </w:hyperlink>
      <w:r w:rsidRPr="00F90179">
        <w:rPr>
          <w:rFonts w:ascii="Segoe UI" w:eastAsia="Times New Roman" w:hAnsi="Segoe UI" w:cs="Segoe UI"/>
          <w:color w:val="333333"/>
          <w:sz w:val="21"/>
          <w:szCs w:val="21"/>
          <w:lang w:val="es-ES"/>
        </w:rPr>
        <w:t xml:space="preserve"> . Si tiene preguntas sobre la vacuna COVID-19, llame al 509-933-8315 o si tiene preguntas sobre las pruebas de COVID-19, puede comunicarse con su proveedor de atención médica o con la clínica KVH COVID al 509-933-8850. Si tiene preguntas sobre su salud, comuníquese con su proveedor de atención médica. Si tiene una emergencia médica, llame al 911 o vaya al Departamento de Emergencias de KVH. </w:t>
      </w:r>
      <w:r w:rsidRPr="00F90179">
        <w:rPr>
          <w:rFonts w:ascii="Segoe UI" w:eastAsia="Times New Roman" w:hAnsi="Segoe UI" w:cs="Segoe UI"/>
          <w:color w:val="333333"/>
          <w:sz w:val="21"/>
          <w:szCs w:val="21"/>
          <w:lang w:val="es-ES"/>
        </w:rPr>
        <w:br/>
        <w:t xml:space="preserve">  </w:t>
      </w:r>
    </w:p>
    <w:p w14:paraId="3EE36AED" w14:textId="77777777" w:rsidR="00F90179" w:rsidRPr="00F90179" w:rsidRDefault="001127B1" w:rsidP="00F90179">
      <w:pPr>
        <w:numPr>
          <w:ilvl w:val="0"/>
          <w:numId w:val="1"/>
        </w:numPr>
        <w:shd w:val="clear" w:color="auto" w:fill="FFFFFF"/>
        <w:spacing w:before="100" w:beforeAutospacing="1" w:after="100" w:afterAutospacing="1" w:line="240" w:lineRule="auto"/>
        <w:ind w:left="450" w:right="450"/>
        <w:rPr>
          <w:rFonts w:ascii="Segoe UI" w:eastAsia="Times New Roman" w:hAnsi="Segoe UI" w:cs="Segoe UI"/>
          <w:color w:val="333333"/>
          <w:sz w:val="21"/>
          <w:szCs w:val="21"/>
          <w:lang w:val="es-ES"/>
        </w:rPr>
      </w:pPr>
      <w:hyperlink r:id="rId8" w:tgtFrame="_blank" w:history="1">
        <w:r w:rsidR="00F90179" w:rsidRPr="00F90179">
          <w:rPr>
            <w:rFonts w:ascii="Segoe UI" w:eastAsia="Times New Roman" w:hAnsi="Segoe UI" w:cs="Segoe UI"/>
            <w:color w:val="336699"/>
            <w:sz w:val="21"/>
            <w:szCs w:val="21"/>
            <w:lang w:val="es-ES"/>
          </w:rPr>
          <w:t>Actualización de la vacunación COVID-19 del condado de Kittitas (6 de 6) .</w:t>
        </w:r>
        <w:proofErr w:type="spellStart"/>
        <w:r w:rsidR="00F90179" w:rsidRPr="00F90179">
          <w:rPr>
            <w:rFonts w:ascii="Segoe UI" w:eastAsia="Times New Roman" w:hAnsi="Segoe UI" w:cs="Segoe UI"/>
            <w:color w:val="336699"/>
            <w:sz w:val="21"/>
            <w:szCs w:val="21"/>
            <w:lang w:val="es-ES"/>
          </w:rPr>
          <w:t>pdf</w:t>
        </w:r>
        <w:proofErr w:type="spellEnd"/>
      </w:hyperlink>
    </w:p>
    <w:p w14:paraId="3589D094" w14:textId="77777777" w:rsidR="00F90179" w:rsidRPr="00F90179" w:rsidRDefault="00F90179" w:rsidP="00F90179">
      <w:pPr>
        <w:shd w:val="clear" w:color="auto" w:fill="FFFFFF"/>
        <w:spacing w:before="269" w:after="269" w:line="240" w:lineRule="auto"/>
        <w:rPr>
          <w:rFonts w:ascii="Segoe UI" w:eastAsia="Times New Roman" w:hAnsi="Segoe UI" w:cs="Segoe UI"/>
          <w:color w:val="333333"/>
          <w:sz w:val="21"/>
          <w:szCs w:val="21"/>
          <w:lang w:val="es-ES"/>
        </w:rPr>
      </w:pPr>
      <w:r w:rsidRPr="00F90179">
        <w:rPr>
          <w:rFonts w:ascii="Segoe UI" w:eastAsia="Times New Roman" w:hAnsi="Segoe UI" w:cs="Segoe UI"/>
          <w:color w:val="333333"/>
          <w:sz w:val="21"/>
          <w:szCs w:val="21"/>
          <w:lang w:val="es-ES"/>
        </w:rPr>
        <w:t xml:space="preserve">Condado de Kittitas, desde </w:t>
      </w:r>
      <w:proofErr w:type="spellStart"/>
      <w:r w:rsidRPr="00F90179">
        <w:rPr>
          <w:rFonts w:ascii="Segoe UI" w:eastAsia="Times New Roman" w:hAnsi="Segoe UI" w:cs="Segoe UI"/>
          <w:color w:val="333333"/>
          <w:sz w:val="21"/>
          <w:szCs w:val="21"/>
          <w:lang w:val="es-ES"/>
        </w:rPr>
        <w:t>Cascades</w:t>
      </w:r>
      <w:proofErr w:type="spellEnd"/>
      <w:r w:rsidRPr="00F90179">
        <w:rPr>
          <w:rFonts w:ascii="Segoe UI" w:eastAsia="Times New Roman" w:hAnsi="Segoe UI" w:cs="Segoe UI"/>
          <w:color w:val="333333"/>
          <w:sz w:val="21"/>
          <w:szCs w:val="21"/>
          <w:lang w:val="es-ES"/>
        </w:rPr>
        <w:t xml:space="preserve"> hasta Columbia, y en línea en http://www.co.kittitas.wa.us</w:t>
      </w:r>
    </w:p>
    <w:p w14:paraId="03138660" w14:textId="77777777" w:rsidR="00F90179" w:rsidRPr="00F90179" w:rsidRDefault="00F90179" w:rsidP="00F90179">
      <w:pPr>
        <w:shd w:val="clear" w:color="auto" w:fill="FFFFFF"/>
        <w:spacing w:before="269" w:after="269" w:line="240" w:lineRule="auto"/>
        <w:rPr>
          <w:rFonts w:ascii="Segoe UI" w:eastAsia="Times New Roman" w:hAnsi="Segoe UI" w:cs="Segoe UI"/>
          <w:color w:val="333333"/>
          <w:sz w:val="21"/>
          <w:szCs w:val="21"/>
          <w:lang w:val="es-ES"/>
        </w:rPr>
      </w:pPr>
      <w:r w:rsidRPr="00F90179">
        <w:rPr>
          <w:rFonts w:ascii="Segoe UI" w:eastAsia="Times New Roman" w:hAnsi="Segoe UI" w:cs="Segoe UI"/>
          <w:color w:val="333333"/>
          <w:sz w:val="21"/>
          <w:szCs w:val="21"/>
          <w:lang w:val="es-ES"/>
        </w:rPr>
        <w:t>###</w:t>
      </w:r>
    </w:p>
    <w:p w14:paraId="1F16C4BA" w14:textId="77777777" w:rsidR="00F90179" w:rsidRPr="00F90179" w:rsidRDefault="00F90179" w:rsidP="00F90179">
      <w:pPr>
        <w:shd w:val="clear" w:color="auto" w:fill="FFFFFF"/>
        <w:spacing w:before="269" w:after="269" w:line="240" w:lineRule="auto"/>
        <w:rPr>
          <w:rFonts w:ascii="Segoe UI" w:eastAsia="Times New Roman" w:hAnsi="Segoe UI" w:cs="Segoe UI"/>
          <w:color w:val="333333"/>
          <w:sz w:val="21"/>
          <w:szCs w:val="21"/>
          <w:lang w:val="es-ES"/>
        </w:rPr>
      </w:pPr>
      <w:r w:rsidRPr="00F90179">
        <w:rPr>
          <w:rFonts w:ascii="Segoe UI" w:eastAsia="Times New Roman" w:hAnsi="Segoe UI" w:cs="Segoe UI"/>
          <w:color w:val="333333"/>
          <w:sz w:val="21"/>
          <w:szCs w:val="21"/>
          <w:lang w:val="es-ES"/>
        </w:rPr>
        <w:t xml:space="preserve">Contacto: Kasey Knutson, Oficial de información pública, 509-962-7515 </w:t>
      </w:r>
    </w:p>
    <w:p w14:paraId="4785E1B9" w14:textId="77777777" w:rsidR="0016628A" w:rsidRPr="00F90179" w:rsidRDefault="001127B1">
      <w:pPr>
        <w:rPr>
          <w:lang w:val="es-ES"/>
        </w:rPr>
      </w:pPr>
    </w:p>
    <w:sectPr w:rsidR="0016628A" w:rsidRPr="00F90179" w:rsidSect="00F9017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3258D0"/>
    <w:multiLevelType w:val="multilevel"/>
    <w:tmpl w:val="E3802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0179"/>
    <w:rsid w:val="001127B1"/>
    <w:rsid w:val="00D54DA0"/>
    <w:rsid w:val="00EE4483"/>
    <w:rsid w:val="00F901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36AAB"/>
  <w15:chartTrackingRefBased/>
  <w15:docId w15:val="{249571D1-D5BE-4432-942D-B888FD60AC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90179"/>
    <w:pPr>
      <w:spacing w:before="375" w:after="150" w:line="240" w:lineRule="auto"/>
      <w:outlineLvl w:val="0"/>
    </w:pPr>
    <w:rPr>
      <w:rFonts w:ascii="inherit" w:eastAsia="Times New Roman" w:hAnsi="inherit" w:cs="Times New Roman"/>
      <w:color w:val="336699"/>
      <w:kern w:val="36"/>
      <w:sz w:val="41"/>
      <w:szCs w:val="41"/>
    </w:rPr>
  </w:style>
  <w:style w:type="paragraph" w:styleId="Heading2">
    <w:name w:val="heading 2"/>
    <w:basedOn w:val="Normal"/>
    <w:link w:val="Heading2Char"/>
    <w:uiPriority w:val="9"/>
    <w:qFormat/>
    <w:rsid w:val="00F90179"/>
    <w:pPr>
      <w:spacing w:before="375" w:after="150" w:line="240" w:lineRule="auto"/>
      <w:outlineLvl w:val="1"/>
    </w:pPr>
    <w:rPr>
      <w:rFonts w:ascii="inherit" w:eastAsia="Times New Roman" w:hAnsi="inherit" w:cs="Times New Roman"/>
      <w:color w:val="E68100"/>
      <w:sz w:val="34"/>
      <w:szCs w:val="34"/>
    </w:rPr>
  </w:style>
  <w:style w:type="paragraph" w:styleId="Heading3">
    <w:name w:val="heading 3"/>
    <w:basedOn w:val="Normal"/>
    <w:link w:val="Heading3Char"/>
    <w:uiPriority w:val="9"/>
    <w:qFormat/>
    <w:rsid w:val="00F90179"/>
    <w:pPr>
      <w:spacing w:before="225" w:after="150" w:line="240" w:lineRule="auto"/>
      <w:outlineLvl w:val="2"/>
    </w:pPr>
    <w:rPr>
      <w:rFonts w:ascii="inherit" w:eastAsia="Times New Roman" w:hAnsi="inherit" w:cs="Times New Roman"/>
      <w:color w:val="CC6600"/>
      <w:sz w:val="31"/>
      <w:szCs w:val="3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0179"/>
    <w:rPr>
      <w:rFonts w:ascii="inherit" w:eastAsia="Times New Roman" w:hAnsi="inherit" w:cs="Times New Roman"/>
      <w:color w:val="336699"/>
      <w:kern w:val="36"/>
      <w:sz w:val="41"/>
      <w:szCs w:val="41"/>
    </w:rPr>
  </w:style>
  <w:style w:type="character" w:customStyle="1" w:styleId="Heading2Char">
    <w:name w:val="Heading 2 Char"/>
    <w:basedOn w:val="DefaultParagraphFont"/>
    <w:link w:val="Heading2"/>
    <w:uiPriority w:val="9"/>
    <w:rsid w:val="00F90179"/>
    <w:rPr>
      <w:rFonts w:ascii="inherit" w:eastAsia="Times New Roman" w:hAnsi="inherit" w:cs="Times New Roman"/>
      <w:color w:val="E68100"/>
      <w:sz w:val="34"/>
      <w:szCs w:val="34"/>
    </w:rPr>
  </w:style>
  <w:style w:type="character" w:customStyle="1" w:styleId="Heading3Char">
    <w:name w:val="Heading 3 Char"/>
    <w:basedOn w:val="DefaultParagraphFont"/>
    <w:link w:val="Heading3"/>
    <w:uiPriority w:val="9"/>
    <w:rsid w:val="00F90179"/>
    <w:rPr>
      <w:rFonts w:ascii="inherit" w:eastAsia="Times New Roman" w:hAnsi="inherit" w:cs="Times New Roman"/>
      <w:color w:val="CC6600"/>
      <w:sz w:val="31"/>
      <w:szCs w:val="31"/>
    </w:rPr>
  </w:style>
  <w:style w:type="character" w:styleId="Hyperlink">
    <w:name w:val="Hyperlink"/>
    <w:basedOn w:val="DefaultParagraphFont"/>
    <w:uiPriority w:val="99"/>
    <w:semiHidden/>
    <w:unhideWhenUsed/>
    <w:rsid w:val="00F90179"/>
    <w:rPr>
      <w:strike w:val="0"/>
      <w:dstrike w:val="0"/>
      <w:color w:val="336699"/>
      <w:u w:val="none"/>
      <w:effect w:val="none"/>
    </w:rPr>
  </w:style>
  <w:style w:type="paragraph" w:styleId="NormalWeb">
    <w:name w:val="Normal (Web)"/>
    <w:basedOn w:val="Normal"/>
    <w:uiPriority w:val="99"/>
    <w:semiHidden/>
    <w:unhideWhenUsed/>
    <w:rsid w:val="00F90179"/>
    <w:pPr>
      <w:spacing w:before="269" w:after="269"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71031470">
      <w:bodyDiv w:val="1"/>
      <w:marLeft w:val="0"/>
      <w:marRight w:val="0"/>
      <w:marTop w:val="0"/>
      <w:marBottom w:val="0"/>
      <w:divBdr>
        <w:top w:val="none" w:sz="0" w:space="0" w:color="auto"/>
        <w:left w:val="none" w:sz="0" w:space="0" w:color="auto"/>
        <w:bottom w:val="none" w:sz="0" w:space="0" w:color="auto"/>
        <w:right w:val="none" w:sz="0" w:space="0" w:color="auto"/>
      </w:divBdr>
      <w:divsChild>
        <w:div w:id="449127369">
          <w:marLeft w:val="0"/>
          <w:marRight w:val="0"/>
          <w:marTop w:val="0"/>
          <w:marBottom w:val="0"/>
          <w:divBdr>
            <w:top w:val="none" w:sz="0" w:space="0" w:color="auto"/>
            <w:left w:val="none" w:sz="0" w:space="0" w:color="auto"/>
            <w:bottom w:val="none" w:sz="0" w:space="0" w:color="auto"/>
            <w:right w:val="none" w:sz="0" w:space="0" w:color="auto"/>
          </w:divBdr>
          <w:divsChild>
            <w:div w:id="388922924">
              <w:marLeft w:val="0"/>
              <w:marRight w:val="0"/>
              <w:marTop w:val="0"/>
              <w:marBottom w:val="0"/>
              <w:divBdr>
                <w:top w:val="none" w:sz="0" w:space="0" w:color="auto"/>
                <w:left w:val="none" w:sz="0" w:space="0" w:color="auto"/>
                <w:bottom w:val="none" w:sz="0" w:space="0" w:color="auto"/>
                <w:right w:val="none" w:sz="0" w:space="0" w:color="auto"/>
              </w:divBdr>
              <w:divsChild>
                <w:div w:id="794103246">
                  <w:marLeft w:val="0"/>
                  <w:marRight w:val="0"/>
                  <w:marTop w:val="0"/>
                  <w:marBottom w:val="0"/>
                  <w:divBdr>
                    <w:top w:val="single" w:sz="6" w:space="0" w:color="CDCDCD"/>
                    <w:left w:val="none" w:sz="0" w:space="0" w:color="auto"/>
                    <w:bottom w:val="none" w:sz="0" w:space="0" w:color="auto"/>
                    <w:right w:val="none" w:sz="0" w:space="0" w:color="auto"/>
                  </w:divBdr>
                  <w:divsChild>
                    <w:div w:id="1182476762">
                      <w:marLeft w:val="0"/>
                      <w:marRight w:val="0"/>
                      <w:marTop w:val="0"/>
                      <w:marBottom w:val="0"/>
                      <w:divBdr>
                        <w:top w:val="none" w:sz="0" w:space="0" w:color="auto"/>
                        <w:left w:val="none" w:sz="0" w:space="0" w:color="auto"/>
                        <w:bottom w:val="none" w:sz="0" w:space="0" w:color="auto"/>
                        <w:right w:val="none" w:sz="0" w:space="0" w:color="auto"/>
                      </w:divBdr>
                      <w:divsChild>
                        <w:div w:id="1588424834">
                          <w:marLeft w:val="0"/>
                          <w:marRight w:val="0"/>
                          <w:marTop w:val="0"/>
                          <w:marBottom w:val="0"/>
                          <w:divBdr>
                            <w:top w:val="none" w:sz="0" w:space="0" w:color="auto"/>
                            <w:left w:val="none" w:sz="0" w:space="0" w:color="auto"/>
                            <w:bottom w:val="none" w:sz="0" w:space="0" w:color="auto"/>
                            <w:right w:val="none" w:sz="0" w:space="0" w:color="auto"/>
                          </w:divBdr>
                          <w:divsChild>
                            <w:div w:id="1460758177">
                              <w:marLeft w:val="0"/>
                              <w:marRight w:val="0"/>
                              <w:marTop w:val="0"/>
                              <w:marBottom w:val="0"/>
                              <w:divBdr>
                                <w:top w:val="none" w:sz="0" w:space="0" w:color="auto"/>
                                <w:left w:val="none" w:sz="0" w:space="0" w:color="auto"/>
                                <w:bottom w:val="none" w:sz="0" w:space="0" w:color="auto"/>
                                <w:right w:val="none" w:sz="0" w:space="0" w:color="auto"/>
                              </w:divBdr>
                              <w:divsChild>
                                <w:div w:id="1537230578">
                                  <w:marLeft w:val="0"/>
                                  <w:marRight w:val="0"/>
                                  <w:marTop w:val="0"/>
                                  <w:marBottom w:val="0"/>
                                  <w:divBdr>
                                    <w:top w:val="none" w:sz="0" w:space="0" w:color="auto"/>
                                    <w:left w:val="none" w:sz="0" w:space="0" w:color="auto"/>
                                    <w:bottom w:val="none" w:sz="0" w:space="0" w:color="auto"/>
                                    <w:right w:val="none" w:sz="0" w:space="0" w:color="auto"/>
                                  </w:divBdr>
                                  <w:divsChild>
                                    <w:div w:id="1042364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anslate.google.com/website?sl=en&amp;tl=es&amp;u=https://records.co.kittitas.wa.us/WebLink/DocView.aspx?id%3D5298589" TargetMode="External"/><Relationship Id="rId3" Type="http://schemas.openxmlformats.org/officeDocument/2006/relationships/settings" Target="settings.xml"/><Relationship Id="rId7" Type="http://schemas.openxmlformats.org/officeDocument/2006/relationships/hyperlink" Target="https://translate.google.com/website?sl=en&amp;tl=es&amp;u=http://www.cdc.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ranslate.google.com/website?sl=en&amp;tl=es&amp;u=http://www.doh.wa.gov/" TargetMode="External"/><Relationship Id="rId5" Type="http://schemas.openxmlformats.org/officeDocument/2006/relationships/hyperlink" Target="https://translate.google.com/website?sl=en&amp;tl=es&amp;u=https://www.doh.wa.gov/YouandYourFamily/Immunization/VaccineLocation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449</Words>
  <Characters>2564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Washington State Department of Health</Company>
  <LinksUpToDate>false</LinksUpToDate>
  <CharactersWithSpaces>3007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checkout</dc:creator>
  <cp:keywords/>
  <dc:description/>
  <cp:lastModifiedBy>Tristen Lamb</cp:lastModifiedBy>
  <cp:revision>2</cp:revision>
  <dcterms:created xsi:type="dcterms:W3CDTF">2021-01-19T20:15:00Z</dcterms:created>
  <dcterms:modified xsi:type="dcterms:W3CDTF">2021-01-19T20:15:00Z</dcterms:modified>
</cp:coreProperties>
</file>